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D7542" w14:textId="17A87D34" w:rsidR="000E58CE" w:rsidRPr="00BA53CB" w:rsidRDefault="00B52403" w:rsidP="00BA53CB">
      <w:pPr>
        <w:pStyle w:val="Heading1"/>
      </w:pPr>
      <w:r w:rsidRPr="00BA53CB">
        <w:t>Homeowners Association of Laurel Park Instructions for Proxy Vote</w:t>
      </w:r>
    </w:p>
    <w:p w14:paraId="7001C707" w14:textId="77777777" w:rsidR="00BA53CB" w:rsidRDefault="00BA53CB" w:rsidP="00B52403">
      <w:pPr>
        <w:ind w:left="720"/>
        <w:rPr>
          <w:b/>
          <w:sz w:val="20"/>
          <w:szCs w:val="20"/>
        </w:rPr>
      </w:pPr>
    </w:p>
    <w:p w14:paraId="4AA80F4A" w14:textId="096B2F49" w:rsidR="00B52403" w:rsidRPr="007F1CA4" w:rsidRDefault="00B52403" w:rsidP="00B52403">
      <w:pPr>
        <w:ind w:left="720"/>
        <w:rPr>
          <w:b/>
          <w:sz w:val="20"/>
          <w:szCs w:val="20"/>
        </w:rPr>
      </w:pPr>
      <w:r w:rsidRPr="007F1CA4">
        <w:rPr>
          <w:b/>
          <w:sz w:val="20"/>
          <w:szCs w:val="20"/>
        </w:rPr>
        <w:t xml:space="preserve">Section 3.3.2 </w:t>
      </w:r>
    </w:p>
    <w:p w14:paraId="2C5F696B" w14:textId="77777777" w:rsidR="00B52403" w:rsidRPr="007F1CA4" w:rsidRDefault="00B52403" w:rsidP="00B52403">
      <w:pPr>
        <w:ind w:left="720"/>
        <w:rPr>
          <w:sz w:val="20"/>
          <w:szCs w:val="20"/>
        </w:rPr>
      </w:pPr>
      <w:r w:rsidRPr="007F1CA4">
        <w:rPr>
          <w:sz w:val="20"/>
          <w:szCs w:val="20"/>
        </w:rPr>
        <w:t xml:space="preserve">Any person authorized to cast a vote for a Unit as required by Section 4.2 may give a Proxy to another Unit Owner to vote on their behalf on all issues at an Association meeting. Said Proxy must specify the proxy holder in writing, must be surrendered to the Clerk before voting at a meeting, and shall be valid for ONE MEETING only. (Amended @ 1992, 1998 Annual Meeting) </w:t>
      </w:r>
    </w:p>
    <w:p w14:paraId="635BF80C" w14:textId="77777777" w:rsidR="00B52403" w:rsidRPr="007F1CA4" w:rsidRDefault="00B52403" w:rsidP="00B52403">
      <w:pPr>
        <w:ind w:left="720"/>
        <w:rPr>
          <w:sz w:val="20"/>
          <w:szCs w:val="20"/>
        </w:rPr>
      </w:pPr>
    </w:p>
    <w:p w14:paraId="5A47DDD1" w14:textId="77777777" w:rsidR="00B52403" w:rsidRPr="007F1CA4" w:rsidRDefault="00B52403" w:rsidP="00B52403">
      <w:pPr>
        <w:ind w:left="720"/>
        <w:rPr>
          <w:sz w:val="20"/>
          <w:szCs w:val="20"/>
        </w:rPr>
      </w:pPr>
      <w:r w:rsidRPr="007F1CA4">
        <w:rPr>
          <w:b/>
          <w:sz w:val="20"/>
          <w:szCs w:val="20"/>
        </w:rPr>
        <w:t>Section 3.3.3</w:t>
      </w:r>
      <w:r w:rsidRPr="007F1CA4">
        <w:rPr>
          <w:sz w:val="20"/>
          <w:szCs w:val="20"/>
        </w:rPr>
        <w:t xml:space="preserve"> </w:t>
      </w:r>
    </w:p>
    <w:p w14:paraId="121585A0" w14:textId="77777777" w:rsidR="00B52403" w:rsidRPr="007F1CA4" w:rsidRDefault="00B52403" w:rsidP="00B52403">
      <w:pPr>
        <w:ind w:left="720"/>
        <w:rPr>
          <w:sz w:val="20"/>
          <w:szCs w:val="20"/>
        </w:rPr>
      </w:pPr>
      <w:r w:rsidRPr="007F1CA4">
        <w:rPr>
          <w:sz w:val="20"/>
          <w:szCs w:val="20"/>
        </w:rPr>
        <w:t xml:space="preserve">No one having a beneficial interest in more than ONE UNIT may cast a proxy vote on behalf of another Unit Owner. No one may cast Proxy votes for more than ONE Unit at a meeting. Notwithstanding anything to the contrary in this or any other section, no person may cast more than TWO votes at an Association meeting under any circumstances. (Amended @ 1992 Annual Meeting) </w:t>
      </w:r>
    </w:p>
    <w:p w14:paraId="5EB417C6" w14:textId="77777777" w:rsidR="00B52403" w:rsidRPr="007F1CA4" w:rsidRDefault="00B52403" w:rsidP="00B52403">
      <w:pPr>
        <w:rPr>
          <w:sz w:val="20"/>
          <w:szCs w:val="20"/>
        </w:rPr>
      </w:pPr>
    </w:p>
    <w:p w14:paraId="3E01002A" w14:textId="77777777" w:rsidR="00B52403" w:rsidRPr="007F1CA4" w:rsidRDefault="00B52403" w:rsidP="00B52403">
      <w:pPr>
        <w:ind w:left="720"/>
        <w:rPr>
          <w:sz w:val="20"/>
          <w:szCs w:val="20"/>
        </w:rPr>
      </w:pPr>
      <w:r w:rsidRPr="007F1CA4">
        <w:rPr>
          <w:b/>
          <w:sz w:val="20"/>
          <w:szCs w:val="20"/>
        </w:rPr>
        <w:t>Section 3.3.4</w:t>
      </w:r>
      <w:r w:rsidRPr="007F1CA4">
        <w:rPr>
          <w:sz w:val="20"/>
          <w:szCs w:val="20"/>
        </w:rPr>
        <w:t xml:space="preserve"> </w:t>
      </w:r>
    </w:p>
    <w:p w14:paraId="4770210D" w14:textId="77777777" w:rsidR="00B52403" w:rsidRPr="007F1CA4" w:rsidRDefault="00B52403" w:rsidP="00B52403">
      <w:pPr>
        <w:ind w:left="720"/>
        <w:rPr>
          <w:sz w:val="20"/>
          <w:szCs w:val="20"/>
        </w:rPr>
      </w:pPr>
      <w:r w:rsidRPr="007F1CA4">
        <w:rPr>
          <w:sz w:val="20"/>
          <w:szCs w:val="20"/>
        </w:rPr>
        <w:t xml:space="preserve">If a person holding a Proxy for another Unit leaves a meeting before it is over, the Proxy may not be transferred to another person. A person holding a Proxy may vote it however (s) he judges best after hearing discussion and no provision to the contrary in the written proxy will be valid. A Proxy may be revoked by the Unit Owner who gave it if (s)he arrives at the meeting which is in progress. (Amended @ 1992 Annual Meeting) </w:t>
      </w:r>
    </w:p>
    <w:p w14:paraId="35D7F860" w14:textId="6C4E4509" w:rsidR="00B52403" w:rsidRDefault="00B52403" w:rsidP="00B52403"/>
    <w:p w14:paraId="11BB68AD" w14:textId="5DAB78CE" w:rsidR="00E22D1B" w:rsidRDefault="00E22D1B" w:rsidP="00B52403"/>
    <w:p w14:paraId="26DEBCFD" w14:textId="77777777" w:rsidR="00E22D1B" w:rsidRDefault="00E22D1B" w:rsidP="00E22D1B">
      <w:pPr>
        <w:spacing w:line="288" w:lineRule="auto"/>
      </w:pPr>
      <w:r w:rsidRPr="00BA53CB">
        <w:rPr>
          <w:b/>
          <w:bCs/>
        </w:rPr>
        <w:t>If you prefer to register a proxy by email</w:t>
      </w:r>
      <w:r>
        <w:t xml:space="preserve">, please forward a proxy request to the homeowner you wish to hold your proxy. The homeowner that will serve as proxy must state so in a return email to you, and you must then forward the email containing your request and their reply to </w:t>
      </w:r>
      <w:hyperlink r:id="rId4" w:history="1">
        <w:r w:rsidRPr="00E9577C">
          <w:rPr>
            <w:rStyle w:val="Hyperlink"/>
          </w:rPr>
          <w:t>clerklaurelpark@gmail.com</w:t>
        </w:r>
      </w:hyperlink>
      <w:r>
        <w:t>. You will receive an email from the clerk approving the proxy request.</w:t>
      </w:r>
    </w:p>
    <w:p w14:paraId="16466D60" w14:textId="77777777" w:rsidR="00E22D1B" w:rsidRDefault="00E22D1B" w:rsidP="00B52403"/>
    <w:p w14:paraId="075A287D" w14:textId="77777777" w:rsidR="00B52403" w:rsidRDefault="00B52403">
      <w:pPr>
        <w:spacing w:after="0"/>
      </w:pPr>
      <w:bookmarkStart w:id="0" w:name="_GoBack"/>
      <w:r>
        <w:br w:type="page"/>
      </w:r>
    </w:p>
    <w:bookmarkEnd w:id="0"/>
    <w:p w14:paraId="3E56F4A4" w14:textId="511FF938" w:rsidR="00E22D1B" w:rsidRPr="00E22D1B" w:rsidRDefault="00E22D1B" w:rsidP="00E22D1B">
      <w:pPr>
        <w:jc w:val="center"/>
        <w:rPr>
          <w:b/>
          <w:bCs/>
          <w:sz w:val="36"/>
          <w:szCs w:val="36"/>
        </w:rPr>
      </w:pPr>
      <w:r w:rsidRPr="00E22D1B">
        <w:rPr>
          <w:b/>
          <w:bCs/>
          <w:sz w:val="36"/>
          <w:szCs w:val="36"/>
        </w:rPr>
        <w:lastRenderedPageBreak/>
        <w:t>PROXY ASSIGNMENT FORM</w:t>
      </w:r>
    </w:p>
    <w:p w14:paraId="3347CA55" w14:textId="77777777" w:rsidR="00E22D1B" w:rsidRDefault="00E22D1B" w:rsidP="00B52403"/>
    <w:p w14:paraId="2011CC69" w14:textId="4A0509D4" w:rsidR="00B52403" w:rsidRDefault="00B52403" w:rsidP="00B52403">
      <w:r>
        <w:t>If a proxy is required, please fill out the following and provide it to the Clerk at the meeting:</w:t>
      </w:r>
    </w:p>
    <w:p w14:paraId="1CD5310F" w14:textId="019C5B4F" w:rsidR="00B52403" w:rsidRDefault="00B52403" w:rsidP="00B52403"/>
    <w:p w14:paraId="6667A05E" w14:textId="2BC059BE" w:rsidR="00B52403" w:rsidRPr="00C00BA9" w:rsidRDefault="00B52403" w:rsidP="00B52403">
      <w:pPr>
        <w:rPr>
          <w:b/>
          <w:bCs/>
        </w:rPr>
      </w:pPr>
      <w:r w:rsidRPr="00C00BA9">
        <w:rPr>
          <w:b/>
          <w:bCs/>
        </w:rPr>
        <w:t>GRANTOR</w:t>
      </w:r>
    </w:p>
    <w:p w14:paraId="42621302" w14:textId="7BD0ADEB" w:rsidR="00B52403" w:rsidRDefault="00B52403" w:rsidP="00B52403">
      <w:r>
        <w:t>Name (please print): ________________________________________________________</w:t>
      </w:r>
    </w:p>
    <w:p w14:paraId="1974B7B2" w14:textId="3AD6D70E" w:rsidR="00B52403" w:rsidRDefault="00B52403" w:rsidP="00B52403">
      <w:r>
        <w:t>Unit Number: ______________</w:t>
      </w:r>
    </w:p>
    <w:p w14:paraId="5F04F4E6" w14:textId="5C33F9F7" w:rsidR="00B52403" w:rsidRDefault="00B52403" w:rsidP="00B52403"/>
    <w:p w14:paraId="51094D79" w14:textId="3D9F94F4" w:rsidR="00B52403" w:rsidRDefault="00B52403" w:rsidP="00B52403">
      <w:pPr>
        <w:spacing w:line="480" w:lineRule="auto"/>
      </w:pPr>
      <w:r>
        <w:t>I hereby request that my proxy vote be cast by the following name person at the Homeowners’ meeting on (date of meeting:) _____________</w:t>
      </w:r>
    </w:p>
    <w:p w14:paraId="1FB78E44" w14:textId="51600715" w:rsidR="00B52403" w:rsidRPr="00C00BA9" w:rsidRDefault="00B52403" w:rsidP="00B52403">
      <w:pPr>
        <w:rPr>
          <w:b/>
          <w:bCs/>
        </w:rPr>
      </w:pPr>
      <w:r w:rsidRPr="00C00BA9">
        <w:rPr>
          <w:b/>
          <w:bCs/>
        </w:rPr>
        <w:t>PROXY</w:t>
      </w:r>
    </w:p>
    <w:p w14:paraId="6E1DA052" w14:textId="4FC04F85" w:rsidR="00B52403" w:rsidRDefault="00B52403" w:rsidP="00B52403">
      <w:r>
        <w:t>Name (please print): ________________________________________________________</w:t>
      </w:r>
    </w:p>
    <w:p w14:paraId="634C818F" w14:textId="77777777" w:rsidR="00B52403" w:rsidRDefault="00B52403" w:rsidP="00B52403">
      <w:r>
        <w:t>Unit Number: ______________</w:t>
      </w:r>
    </w:p>
    <w:p w14:paraId="0913416A" w14:textId="13209966" w:rsidR="00B52403" w:rsidRDefault="00C00BA9" w:rsidP="00B52403">
      <w:r>
        <w:rPr>
          <w:noProof/>
        </w:rPr>
        <mc:AlternateContent>
          <mc:Choice Requires="wps">
            <w:drawing>
              <wp:anchor distT="45720" distB="45720" distL="114300" distR="114300" simplePos="0" relativeHeight="251659264" behindDoc="1" locked="0" layoutInCell="1" allowOverlap="1" wp14:anchorId="0C1B7302" wp14:editId="64A9A1B7">
                <wp:simplePos x="0" y="0"/>
                <wp:positionH relativeFrom="margin">
                  <wp:align>left</wp:align>
                </wp:positionH>
                <wp:positionV relativeFrom="paragraph">
                  <wp:posOffset>364490</wp:posOffset>
                </wp:positionV>
                <wp:extent cx="6162675" cy="1809115"/>
                <wp:effectExtent l="0" t="0" r="28575"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809115"/>
                        </a:xfrm>
                        <a:prstGeom prst="rect">
                          <a:avLst/>
                        </a:prstGeom>
                        <a:solidFill>
                          <a:srgbClr val="FFFFFF"/>
                        </a:solidFill>
                        <a:ln w="9525">
                          <a:solidFill>
                            <a:srgbClr val="000000"/>
                          </a:solidFill>
                          <a:miter lim="800000"/>
                          <a:headEnd/>
                          <a:tailEnd/>
                        </a:ln>
                      </wps:spPr>
                      <wps:txbx>
                        <w:txbxContent>
                          <w:p w14:paraId="40E01213" w14:textId="0223481F" w:rsidR="00C00BA9" w:rsidRDefault="00C00BA9" w:rsidP="00C00BA9">
                            <w:pPr>
                              <w:spacing w:after="480" w:line="240" w:lineRule="auto"/>
                            </w:pPr>
                            <w:r>
                              <w:t>Signature of Unit Owner granting Proxy authority (</w:t>
                            </w:r>
                            <w:r w:rsidRPr="00C00BA9">
                              <w:rPr>
                                <w:b/>
                                <w:bCs/>
                              </w:rPr>
                              <w:t>GRANTOR</w:t>
                            </w:r>
                            <w:r>
                              <w:t>)</w:t>
                            </w:r>
                          </w:p>
                          <w:p w14:paraId="6F223E76" w14:textId="53E51BB5" w:rsidR="00C00BA9" w:rsidRDefault="00C00BA9" w:rsidP="00C00BA9">
                            <w:pPr>
                              <w:spacing w:line="480" w:lineRule="auto"/>
                            </w:pPr>
                            <w:r>
                              <w:t>____________________________________________________</w:t>
                            </w:r>
                          </w:p>
                          <w:p w14:paraId="0FC333B9" w14:textId="77777777" w:rsidR="00C00BA9" w:rsidRDefault="00C00BA9" w:rsidP="00C00BA9">
                            <w:pPr>
                              <w:spacing w:before="120" w:after="480" w:line="240" w:lineRule="auto"/>
                            </w:pPr>
                            <w:r>
                              <w:t>Signature of Unit Owner accepting Proxy authority (</w:t>
                            </w:r>
                            <w:r w:rsidRPr="00C00BA9">
                              <w:rPr>
                                <w:b/>
                                <w:bCs/>
                              </w:rPr>
                              <w:t>PROXY</w:t>
                            </w:r>
                            <w:r>
                              <w:t>)</w:t>
                            </w:r>
                          </w:p>
                          <w:p w14:paraId="4EA4079D" w14:textId="6C16072E" w:rsidR="00C00BA9" w:rsidRPr="00B52403" w:rsidRDefault="00C00BA9" w:rsidP="00C00BA9">
                            <w:pPr>
                              <w:spacing w:line="480" w:lineRule="auto"/>
                            </w:pPr>
                            <w:r>
                              <w:t>_____________________________________________________</w:t>
                            </w:r>
                          </w:p>
                          <w:p w14:paraId="182F0D56" w14:textId="01039978" w:rsidR="00C00BA9" w:rsidRDefault="00C00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B7302" id="_x0000_t202" coordsize="21600,21600" o:spt="202" path="m,l,21600r21600,l21600,xe">
                <v:stroke joinstyle="miter"/>
                <v:path gradientshapeok="t" o:connecttype="rect"/>
              </v:shapetype>
              <v:shape id="Text Box 2" o:spid="_x0000_s1026" type="#_x0000_t202" style="position:absolute;margin-left:0;margin-top:28.7pt;width:485.25pt;height:142.4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dhJA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">
                <v:textbox>
                  <w:txbxContent>
                    <w:p w14:paraId="40E01213" w14:textId="0223481F" w:rsidR="00C00BA9" w:rsidRDefault="00C00BA9" w:rsidP="00C00BA9">
                      <w:pPr>
                        <w:spacing w:after="480" w:line="240" w:lineRule="auto"/>
                      </w:pPr>
                      <w:r>
                        <w:t>Signature of Unit Owner granting Proxy authority (</w:t>
                      </w:r>
                      <w:r w:rsidRPr="00C00BA9">
                        <w:rPr>
                          <w:b/>
                          <w:bCs/>
                        </w:rPr>
                        <w:t>GRANTOR</w:t>
                      </w:r>
                      <w:r>
                        <w:t>)</w:t>
                      </w:r>
                    </w:p>
                    <w:p w14:paraId="6F223E76" w14:textId="53E51BB5" w:rsidR="00C00BA9" w:rsidRDefault="00C00BA9" w:rsidP="00C00BA9">
                      <w:pPr>
                        <w:spacing w:line="480" w:lineRule="auto"/>
                      </w:pPr>
                      <w:r>
                        <w:t>___________________________________</w:t>
                      </w:r>
                      <w:r>
                        <w:t>____</w:t>
                      </w:r>
                      <w:r>
                        <w:t>_____________</w:t>
                      </w:r>
                    </w:p>
                    <w:p w14:paraId="0FC333B9" w14:textId="77777777" w:rsidR="00C00BA9" w:rsidRDefault="00C00BA9" w:rsidP="00C00BA9">
                      <w:pPr>
                        <w:spacing w:before="120" w:after="480" w:line="240" w:lineRule="auto"/>
                      </w:pPr>
                      <w:r>
                        <w:t>Signature of Unit Owner accepting Proxy authority (</w:t>
                      </w:r>
                      <w:r w:rsidRPr="00C00BA9">
                        <w:rPr>
                          <w:b/>
                          <w:bCs/>
                        </w:rPr>
                        <w:t>PROXY</w:t>
                      </w:r>
                      <w:r>
                        <w:t>)</w:t>
                      </w:r>
                    </w:p>
                    <w:p w14:paraId="4EA4079D" w14:textId="6C16072E" w:rsidR="00C00BA9" w:rsidRPr="00B52403" w:rsidRDefault="00C00BA9" w:rsidP="00C00BA9">
                      <w:pPr>
                        <w:spacing w:line="480" w:lineRule="auto"/>
                      </w:pPr>
                      <w:r>
                        <w:t>_________________________</w:t>
                      </w:r>
                      <w:r>
                        <w:t>_____</w:t>
                      </w:r>
                      <w:r>
                        <w:t>_______________________</w:t>
                      </w:r>
                    </w:p>
                    <w:p w14:paraId="182F0D56" w14:textId="01039978" w:rsidR="00C00BA9" w:rsidRDefault="00C00BA9"/>
                  </w:txbxContent>
                </v:textbox>
                <w10:wrap type="topAndBottom" anchorx="margin"/>
              </v:shape>
            </w:pict>
          </mc:Fallback>
        </mc:AlternateContent>
      </w:r>
    </w:p>
    <w:p w14:paraId="44962B70" w14:textId="406DCEA6" w:rsidR="00C00BA9" w:rsidRDefault="00C00BA9" w:rsidP="00B52403">
      <w:pPr>
        <w:spacing w:line="480" w:lineRule="auto"/>
      </w:pPr>
    </w:p>
    <w:p w14:paraId="038C93DD" w14:textId="0150C84B" w:rsidR="00B52403" w:rsidRPr="00B52403" w:rsidRDefault="00B52403" w:rsidP="00B52403">
      <w:pPr>
        <w:spacing w:line="480" w:lineRule="auto"/>
      </w:pPr>
    </w:p>
    <w:sectPr w:rsidR="00B52403" w:rsidRPr="00B52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03"/>
    <w:rsid w:val="000E58CE"/>
    <w:rsid w:val="004068AB"/>
    <w:rsid w:val="00724C7D"/>
    <w:rsid w:val="008529B8"/>
    <w:rsid w:val="009F6CEF"/>
    <w:rsid w:val="00B52403"/>
    <w:rsid w:val="00BA53CB"/>
    <w:rsid w:val="00C00BA9"/>
    <w:rsid w:val="00D35353"/>
    <w:rsid w:val="00E22D1B"/>
    <w:rsid w:val="00E85E31"/>
    <w:rsid w:val="00F9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7D00"/>
  <w15:chartTrackingRefBased/>
  <w15:docId w15:val="{CED27244-5E74-4C11-B9E0-7DB3BD40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03"/>
    <w:pPr>
      <w:spacing w:after="120"/>
    </w:pPr>
  </w:style>
  <w:style w:type="paragraph" w:styleId="Heading1">
    <w:name w:val="heading 1"/>
    <w:basedOn w:val="Normal"/>
    <w:next w:val="Normal"/>
    <w:link w:val="Heading1Char"/>
    <w:autoRedefine/>
    <w:uiPriority w:val="9"/>
    <w:qFormat/>
    <w:rsid w:val="00BA53CB"/>
    <w:pPr>
      <w:keepNext/>
      <w:keepLines/>
      <w:spacing w:before="240"/>
      <w:outlineLvl w:val="0"/>
    </w:pPr>
    <w:rPr>
      <w:rFonts w:asciiTheme="minorHAnsi" w:eastAsiaTheme="majorEastAsia" w:hAnsiTheme="minorHAnsi" w:cstheme="minorHAnsi"/>
      <w:b/>
      <w:bCs/>
      <w:sz w:val="32"/>
      <w:szCs w:val="32"/>
    </w:rPr>
  </w:style>
  <w:style w:type="paragraph" w:styleId="Heading2">
    <w:name w:val="heading 2"/>
    <w:basedOn w:val="Normal"/>
    <w:next w:val="Normal"/>
    <w:link w:val="Heading2Char"/>
    <w:autoRedefine/>
    <w:uiPriority w:val="9"/>
    <w:unhideWhenUsed/>
    <w:qFormat/>
    <w:rsid w:val="00724C7D"/>
    <w:pPr>
      <w:keepNext/>
      <w:keepLines/>
      <w:spacing w:before="40"/>
      <w:outlineLvl w:val="1"/>
    </w:pPr>
    <w:rPr>
      <w:rFonts w:asciiTheme="minorHAnsi" w:eastAsiaTheme="majorEastAsia" w:hAnsiTheme="min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3CB"/>
    <w:rPr>
      <w:rFonts w:asciiTheme="minorHAnsi" w:eastAsiaTheme="majorEastAsia" w:hAnsiTheme="minorHAnsi" w:cstheme="minorHAnsi"/>
      <w:b/>
      <w:bCs/>
      <w:sz w:val="32"/>
      <w:szCs w:val="32"/>
    </w:rPr>
  </w:style>
  <w:style w:type="character" w:customStyle="1" w:styleId="Heading2Char">
    <w:name w:val="Heading 2 Char"/>
    <w:basedOn w:val="DefaultParagraphFont"/>
    <w:link w:val="Heading2"/>
    <w:uiPriority w:val="9"/>
    <w:rsid w:val="00724C7D"/>
    <w:rPr>
      <w:rFonts w:eastAsiaTheme="majorEastAsia" w:cstheme="majorBidi"/>
      <w:sz w:val="26"/>
      <w:szCs w:val="26"/>
    </w:rPr>
  </w:style>
  <w:style w:type="character" w:styleId="Hyperlink">
    <w:name w:val="Hyperlink"/>
    <w:basedOn w:val="DefaultParagraphFont"/>
    <w:uiPriority w:val="99"/>
    <w:unhideWhenUsed/>
    <w:rsid w:val="00C00BA9"/>
    <w:rPr>
      <w:color w:val="0563C1" w:themeColor="hyperlink"/>
      <w:u w:val="single"/>
    </w:rPr>
  </w:style>
  <w:style w:type="character" w:styleId="UnresolvedMention">
    <w:name w:val="Unresolved Mention"/>
    <w:basedOn w:val="DefaultParagraphFont"/>
    <w:uiPriority w:val="99"/>
    <w:semiHidden/>
    <w:unhideWhenUsed/>
    <w:rsid w:val="00C0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laurelpa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Wilpan</dc:creator>
  <cp:keywords/>
  <dc:description/>
  <cp:lastModifiedBy>Seth Wilpan</cp:lastModifiedBy>
  <cp:revision>2</cp:revision>
  <dcterms:created xsi:type="dcterms:W3CDTF">2020-02-24T14:25:00Z</dcterms:created>
  <dcterms:modified xsi:type="dcterms:W3CDTF">2020-03-01T23:55:00Z</dcterms:modified>
</cp:coreProperties>
</file>